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C" w:rsidRPr="000C3F7C" w:rsidRDefault="00E30842" w:rsidP="000C3F7C">
      <w:pPr>
        <w:jc w:val="center"/>
        <w:rPr>
          <w:rFonts w:ascii="Arial Black" w:eastAsia="微软雅黑" w:hAnsi="Arial Black" w:cs="微软雅黑"/>
          <w:color w:val="000000"/>
          <w:sz w:val="36"/>
          <w:szCs w:val="36"/>
        </w:rPr>
      </w:pPr>
      <w:r>
        <w:rPr>
          <w:rFonts w:ascii="Arial Black" w:eastAsia="微软雅黑" w:hAnsi="Arial Black" w:cs="微软雅黑"/>
          <w:color w:val="000000"/>
          <w:sz w:val="36"/>
          <w:szCs w:val="36"/>
        </w:rPr>
        <w:t>VT</w:t>
      </w:r>
      <w:r>
        <w:rPr>
          <w:rFonts w:ascii="Arial Black" w:eastAsia="微软雅黑" w:hAnsi="Arial Black" w:cs="微软雅黑" w:hint="eastAsia"/>
          <w:color w:val="000000"/>
          <w:sz w:val="36"/>
          <w:szCs w:val="36"/>
        </w:rPr>
        <w:t>9</w:t>
      </w:r>
      <w:r w:rsidR="000C3F7C" w:rsidRPr="000C3F7C">
        <w:rPr>
          <w:rFonts w:ascii="Arial Black" w:eastAsia="微软雅黑" w:hAnsi="Arial Black" w:cs="微软雅黑"/>
          <w:color w:val="000000"/>
          <w:sz w:val="36"/>
          <w:szCs w:val="36"/>
        </w:rPr>
        <w:t>00 FAQ</w:t>
      </w:r>
    </w:p>
    <w:p w:rsidR="000C3F7C" w:rsidRDefault="000C3F7C" w:rsidP="000C3F7C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标配包括什么，选配包括什么？</w:t>
      </w:r>
    </w:p>
    <w:p w:rsidR="008010DA" w:rsidRDefault="00E30842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标配包括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主机，GPS/GSM 天线，电源线。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选配包括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 xml:space="preserve">磁条刷卡器，RFID, IBUTTON, 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继电器，麦克风，油量传感器，温度传感器，蜂鸣器等等。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我们的在线平台针对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如何收费？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提供15天的免费使用时间，之后$2.50/pcs 每一年，或者$10.00/pcs 终生使用权限。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 xml:space="preserve"> 需要插什么卡使用？3G/4G的卡可以放在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里面使用吗？</w:t>
      </w:r>
    </w:p>
    <w:p w:rsidR="008010DA" w:rsidRDefault="00E30842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里面可以插支持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3G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网络，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向下兼容2G的GSM网络，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发送、接收短信，以及来电提醒的卡使用。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如果3G/4G 卡向下兼容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>3G/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2G 网络，可以收发短信，有来电提醒功能也可以。</w:t>
      </w:r>
    </w:p>
    <w:p w:rsidR="008010DA" w:rsidRPr="00E30842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在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上定制客户logo的收费标准是什么？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在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外壳上定制LOGO有2种选择：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Option1:在外壳上镭雕客户Logo，只能印单色的logo，可免费为客户定制，如下图：</w:t>
      </w:r>
    </w:p>
    <w:p w:rsidR="008010DA" w:rsidRDefault="001C151F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noProof/>
          <w:color w:val="000000"/>
          <w:sz w:val="18"/>
          <w:szCs w:val="21"/>
        </w:rPr>
        <w:drawing>
          <wp:inline distT="0" distB="0" distL="0" distR="0">
            <wp:extent cx="2425065" cy="239331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Option2: 定制PVC，收费$100.00， 可以一次性给客户做1000PCS，如下图：</w:t>
      </w:r>
    </w:p>
    <w:p w:rsidR="008010DA" w:rsidRDefault="001C151F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noProof/>
          <w:color w:val="000000"/>
          <w:sz w:val="18"/>
          <w:szCs w:val="21"/>
        </w:rPr>
        <w:lastRenderedPageBreak/>
        <w:drawing>
          <wp:inline distT="0" distB="0" distL="0" distR="0">
            <wp:extent cx="4253865" cy="302133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我们给国外的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卡号发短信，设备会回复吗?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如果插在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设备里面的卡支持漫游， 然后我们自己用来发短信的卡也支持漫游，设备就可以回复。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的质保是多久？</w:t>
      </w:r>
    </w:p>
    <w:p w:rsidR="008010DA" w:rsidRDefault="00E30842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设备质保3年，电池质保1年。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使用什么GPS/GSM 模块？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GPS 模块：N10 from mobiletek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GSM 模块：</w:t>
      </w:r>
      <w:r w:rsidR="00B12A37">
        <w:rPr>
          <w:rFonts w:ascii="微软雅黑" w:eastAsia="微软雅黑" w:hAnsi="微软雅黑" w:cs="微软雅黑" w:hint="eastAsia"/>
          <w:color w:val="000000"/>
          <w:sz w:val="18"/>
          <w:szCs w:val="21"/>
        </w:rPr>
        <w:t xml:space="preserve">UC15 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from Quectel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供电电压范围？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9-36V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 xml:space="preserve"> I/O 细节</w:t>
      </w:r>
    </w:p>
    <w:p w:rsidR="008010DA" w:rsidRDefault="00B12A37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3IN+2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OUT+1AD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+1RS232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设备装车后，设备在平台不上线，我们应该发什么短信指令去查询参数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W******,605 查询设备参数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W******,606 查询设备I/O 状态，GPS/GSM 有无信号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W******,600  查询SN 号码，及程序版本号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 xml:space="preserve">内存是多少，可以存储多少数据？ </w:t>
      </w:r>
    </w:p>
    <w:p w:rsidR="008010DA" w:rsidRDefault="00B12A37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Internal Memory is 8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MB (</w:t>
      </w:r>
      <w:r w:rsidR="00DB7BD2">
        <w:rPr>
          <w:rFonts w:hint="eastAsia"/>
          <w:sz w:val="18"/>
          <w:szCs w:val="18"/>
        </w:rPr>
        <w:t>256</w:t>
      </w:r>
      <w:r w:rsidR="00DB7BD2">
        <w:rPr>
          <w:sz w:val="18"/>
          <w:szCs w:val="18"/>
        </w:rPr>
        <w:t xml:space="preserve"> SMS and </w:t>
      </w:r>
      <w:r w:rsidR="00DB7BD2">
        <w:rPr>
          <w:rFonts w:hint="eastAsia"/>
          <w:sz w:val="18"/>
          <w:szCs w:val="18"/>
        </w:rPr>
        <w:t>16192</w:t>
      </w:r>
      <w:r w:rsidR="00DB7BD2" w:rsidRPr="00E51D87">
        <w:rPr>
          <w:sz w:val="18"/>
          <w:szCs w:val="18"/>
        </w:rPr>
        <w:t xml:space="preserve"> </w:t>
      </w:r>
      <w:r w:rsidR="00DB7BD2">
        <w:rPr>
          <w:sz w:val="18"/>
          <w:szCs w:val="18"/>
        </w:rPr>
        <w:t>GPRS/WCDMA</w:t>
      </w:r>
      <w:r w:rsidR="00DB7BD2" w:rsidRPr="00E51D87">
        <w:rPr>
          <w:sz w:val="18"/>
          <w:szCs w:val="18"/>
        </w:rPr>
        <w:t xml:space="preserve"> message</w:t>
      </w:r>
      <w:r w:rsidR="00DB7BD2">
        <w:rPr>
          <w:rFonts w:ascii="微软雅黑" w:eastAsia="微软雅黑" w:hAnsi="微软雅黑" w:cs="微软雅黑" w:hint="eastAsia"/>
          <w:color w:val="000000"/>
          <w:sz w:val="18"/>
          <w:szCs w:val="21"/>
        </w:rPr>
        <w:t xml:space="preserve"> when there is no GSM signal,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 and 169728pcs GPS log)</w:t>
      </w:r>
      <w:r w:rsidR="00DB7BD2" w:rsidRPr="00DB7BD2">
        <w:rPr>
          <w:rFonts w:ascii="微软雅黑" w:eastAsia="微软雅黑" w:hAnsi="微软雅黑"/>
          <w:sz w:val="18"/>
          <w:szCs w:val="18"/>
        </w:rPr>
        <w:t xml:space="preserve"> 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可以使用其他的USB线配置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吗？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我们的USB是定制的，跟市场上的安卓USB线不同。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每次发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样品，给客户的订单加上USB线 $2.00/pcs.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 xml:space="preserve">定制彩盒是怎么收费的，有没有MOQ要求？ 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lastRenderedPageBreak/>
        <w:t xml:space="preserve">Branding on gift box, MOQ500 and extract USD260.00 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蜂鸣器超速报警的实现方式</w:t>
      </w:r>
    </w:p>
    <w:p w:rsidR="008010DA" w:rsidRDefault="00E30842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连接蜂鸣器，设置超速报警数值，当GPS检测到车辆当前速度大于预设值时，会触发蜂鸣器报警。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能否直接接温度传感器？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标配</w:t>
      </w:r>
      <w:r w:rsidR="00E30842"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不直接支持接温度传感器， 如果要接温度传感器的话，需要更改硬件和程序。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不接油量传感器可否检测油量？</w:t>
      </w:r>
    </w:p>
    <w:p w:rsidR="008010DA" w:rsidRDefault="008010DA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shd w:val="clear" w:color="auto" w:fill="FFFFFF"/>
          <w:lang/>
        </w:rPr>
        <w:t>GPS检测油量有2种方式，我们需要判断是属于哪一种。</w:t>
      </w:r>
    </w:p>
    <w:p w:rsidR="008010DA" w:rsidRDefault="008010DA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shd w:val="clear" w:color="auto" w:fill="FFFFFF"/>
          <w:lang/>
        </w:rPr>
        <w:t>一种是通过电压值输出检测，另一种是通过数字值输入。</w:t>
      </w:r>
    </w:p>
    <w:p w:rsidR="008010DA" w:rsidRDefault="008010DA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shd w:val="clear" w:color="auto" w:fill="FFFFFF"/>
          <w:lang/>
        </w:rPr>
        <w:t>当通过电压值检测油量时可以不接油量传感器，只需把</w:t>
      </w:r>
      <w:r w:rsidR="00E30842"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shd w:val="clear" w:color="auto" w:fill="FFFFFF"/>
          <w:lang/>
        </w:rPr>
        <w:t>VT900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shd w:val="clear" w:color="auto" w:fill="FFFFFF"/>
          <w:lang/>
        </w:rPr>
        <w:t>AD线接到油量表电压线即可。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设备目前兼容那些第三方平台?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Opengts, traccar, gps-servre, gpswox, wialon, gps engine ect.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color w:val="000000"/>
          <w:sz w:val="18"/>
          <w:szCs w:val="21"/>
        </w:rPr>
        <w:t>历史轨迹发生数据漂移要怎么处理？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让客户设置stop when acc off function, 这样在acc off 状态下设备会自动过滤掉有速度的数据，只上传速度为0的数据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若客户要使用油量监控功能，需要搭配什么配件？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 xml:space="preserve">   油量传感器</w:t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 xml:space="preserve">                                                           </w:t>
      </w: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三款油量传感器有什么区别，要怎么选择？</w:t>
      </w:r>
    </w:p>
    <w:p w:rsidR="008010DA" w:rsidRDefault="001C151F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noProof/>
          <w:color w:val="000000"/>
          <w:sz w:val="18"/>
          <w:szCs w:val="21"/>
        </w:rPr>
        <w:drawing>
          <wp:inline distT="0" distB="0" distL="0" distR="0">
            <wp:extent cx="4262120" cy="2679700"/>
            <wp:effectExtent l="1905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010DA" w:rsidRDefault="008010DA">
      <w:p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color w:val="000000"/>
          <w:sz w:val="18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21"/>
        </w:rPr>
        <w:t>GSM 信号少于多少时，设备不能正常发送数据？</w:t>
      </w:r>
    </w:p>
    <w:p w:rsidR="008010DA" w:rsidRDefault="008010DA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/>
        </w:rPr>
        <w:t>GSM 信号值少于15颗的时候，不能正常连接</w:t>
      </w:r>
    </w:p>
    <w:p w:rsidR="008010DA" w:rsidRDefault="008010DA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/>
        </w:rPr>
      </w:pP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GPS信号少于多少颗时，不能正常定位?</w:t>
      </w:r>
    </w:p>
    <w:p w:rsidR="008010DA" w:rsidRDefault="008010DA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/>
        </w:rPr>
        <w:t>GPS信号值大于等于3 的时候，可以正常定位</w:t>
      </w:r>
    </w:p>
    <w:p w:rsidR="008010DA" w:rsidRDefault="008010DA">
      <w:pPr>
        <w:rPr>
          <w:rFonts w:ascii="微软雅黑" w:eastAsia="微软雅黑" w:hAnsi="微软雅黑" w:cs="微软雅黑" w:hint="eastAsia"/>
          <w:sz w:val="18"/>
          <w:szCs w:val="21"/>
        </w:rPr>
      </w:pPr>
    </w:p>
    <w:p w:rsidR="008010DA" w:rsidRDefault="008010DA">
      <w:pPr>
        <w:numPr>
          <w:ilvl w:val="0"/>
          <w:numId w:val="1"/>
        </w:numPr>
        <w:rPr>
          <w:rFonts w:ascii="微软雅黑" w:eastAsia="微软雅黑" w:hAnsi="微软雅黑" w:cs="微软雅黑" w:hint="eastAsia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一般情况下</w:t>
      </w:r>
      <w:r w:rsidR="00E30842">
        <w:rPr>
          <w:rFonts w:ascii="微软雅黑" w:eastAsia="微软雅黑" w:hAnsi="微软雅黑" w:cs="微软雅黑" w:hint="eastAsia"/>
          <w:sz w:val="18"/>
          <w:szCs w:val="21"/>
        </w:rPr>
        <w:t>VT900</w:t>
      </w:r>
      <w:r>
        <w:rPr>
          <w:rFonts w:ascii="微软雅黑" w:eastAsia="微软雅黑" w:hAnsi="微软雅黑" w:cs="微软雅黑" w:hint="eastAsia"/>
          <w:sz w:val="18"/>
          <w:szCs w:val="21"/>
        </w:rPr>
        <w:t>添加到我们或者客户的平台，是使用SN号码添加还是IMEI号码添加？</w:t>
      </w:r>
    </w:p>
    <w:p w:rsidR="008010DA" w:rsidRDefault="008010DA">
      <w:pPr>
        <w:rPr>
          <w:rFonts w:ascii="微软雅黑" w:eastAsia="微软雅黑" w:hAnsi="微软雅黑" w:cs="微软雅黑" w:hint="eastAsia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lastRenderedPageBreak/>
        <w:t>用SN号码添加平台</w:t>
      </w:r>
    </w:p>
    <w:p w:rsidR="008010DA" w:rsidRDefault="008010DA">
      <w:pPr>
        <w:rPr>
          <w:rFonts w:ascii="微软雅黑" w:eastAsia="微软雅黑" w:hAnsi="微软雅黑" w:cs="微软雅黑" w:hint="eastAsia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sz w:val="18"/>
          <w:szCs w:val="21"/>
        </w:rPr>
        <w:t>急加减速功能能否取消？</w:t>
      </w:r>
    </w:p>
    <w:p w:rsidR="008010DA" w:rsidRDefault="008010DA">
      <w:pPr>
        <w:rPr>
          <w:rFonts w:ascii="微软雅黑" w:eastAsia="微软雅黑" w:hAnsi="微软雅黑" w:cs="微软雅黑" w:hint="eastAsia"/>
          <w:sz w:val="18"/>
          <w:szCs w:val="21"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可以通过SMS Command 取消，格式如下：</w:t>
      </w:r>
    </w:p>
    <w:p w:rsidR="008010DA" w:rsidRDefault="008010DA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W000000,312,0,0,0,0</w:t>
      </w:r>
    </w:p>
    <w:p w:rsidR="008010DA" w:rsidRDefault="008010DA">
      <w:pPr>
        <w:rPr>
          <w:rFonts w:ascii="微软雅黑" w:eastAsia="微软雅黑" w:hAnsi="微软雅黑" w:cs="微软雅黑" w:hint="eastAsia"/>
          <w:sz w:val="18"/>
          <w:szCs w:val="21"/>
        </w:rPr>
      </w:pPr>
    </w:p>
    <w:p w:rsidR="008010DA" w:rsidRDefault="00E30842">
      <w:pPr>
        <w:numPr>
          <w:ilvl w:val="0"/>
          <w:numId w:val="1"/>
        </w:numP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sz w:val="18"/>
          <w:szCs w:val="21"/>
        </w:rPr>
        <w:t>VT900</w:t>
      </w:r>
      <w:r w:rsidR="008010DA">
        <w:rPr>
          <w:rFonts w:ascii="微软雅黑" w:eastAsia="微软雅黑" w:hAnsi="微软雅黑" w:cs="微软雅黑" w:hint="eastAsia"/>
          <w:sz w:val="18"/>
          <w:szCs w:val="21"/>
        </w:rPr>
        <w:t>功耗问题</w:t>
      </w:r>
    </w:p>
    <w:p w:rsidR="008010DA" w:rsidRDefault="008010DA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不发数据时平均50ma/h，发数据时最大平均65ma/h</w:t>
      </w:r>
    </w:p>
    <w:p w:rsidR="008010DA" w:rsidRDefault="008010DA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如果是休眠下，平均15ma/h</w:t>
      </w:r>
    </w:p>
    <w:p w:rsidR="008010DA" w:rsidRDefault="008010DA">
      <w:pP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</w:p>
    <w:p w:rsidR="008010DA" w:rsidRDefault="00E30842" w:rsidP="00DB7BD2">
      <w:pPr>
        <w:widowControl/>
        <w:numPr>
          <w:ilvl w:val="0"/>
          <w:numId w:val="1"/>
        </w:numPr>
        <w:spacing w:line="26" w:lineRule="atLeast"/>
        <w:jc w:val="left"/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VT900</w:t>
      </w:r>
      <w:r w:rsidR="008010DA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之前已经定制过可以满足的功能，但是涉及到硬件更改，需要另外收费吗？</w:t>
      </w:r>
    </w:p>
    <w:p w:rsidR="008010DA" w:rsidRDefault="008010DA" w:rsidP="00DB7BD2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 xml:space="preserve">需要另外设备，每台设备单价在报价单基础上增加$0.8/pcs </w:t>
      </w:r>
    </w:p>
    <w:p w:rsid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 xml:space="preserve">27. 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VT900接RFID读卡器的工作原理：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1、ACC OFF状态下，继电器是连通的，测量时会有电，这时是允许点火的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2、点火后，ACC 变为 ON，等待最长10秒钟刷卡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3、如10秒内刷了授权的卡，则不断电熄火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4、如10秒没有刷授权的卡，则断电熄火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5、当熄火后，ACC 变为 OFF，这时继电器变为连通，测量时会有电，这时现次允许点火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6、如此循环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DB7BD2" w:rsidP="001C151F">
      <w:pPr>
        <w:widowControl/>
        <w:numPr>
          <w:ilvl w:val="0"/>
          <w:numId w:val="1"/>
        </w:numPr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泰国接MCR后，在平台显示的内容如下：</w:t>
      </w:r>
    </w:p>
    <w:p w:rsidR="00DB7BD2" w:rsidRPr="00DB7BD2" w:rsidRDefault="001C151F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W</w:t>
      </w:r>
      <w:r w:rsidR="00DB7BD2"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hen card swip, that line will change to license card number</w:t>
      </w:r>
    </w:p>
    <w:p w:rsidR="00DB7BD2" w:rsidRPr="00DB7BD2" w:rsidRDefault="001C151F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/>
          <w:kern w:val="0"/>
          <w:sz w:val="18"/>
          <w:szCs w:val="18"/>
          <w:lang/>
        </w:rPr>
        <w:t>N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ormally</w:t>
      </w:r>
      <w:r w:rsidR="00DB7BD2"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, that line will show driver name</w:t>
      </w:r>
    </w:p>
    <w:p w:rsidR="00DB7BD2" w:rsidRPr="00DB7BD2" w:rsidRDefault="001C151F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/>
          <w:noProof/>
          <w:kern w:val="0"/>
          <w:sz w:val="18"/>
          <w:szCs w:val="18"/>
        </w:rPr>
        <w:drawing>
          <wp:inline distT="0" distB="0" distL="0" distR="0">
            <wp:extent cx="4786630" cy="3061335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1C151F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 xml:space="preserve">28. </w:t>
      </w:r>
      <w:r w:rsidR="00DB7BD2"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若客户问能否用自己现有的磁卡刷卡器接我们的VT900，可提供我们的磁卡刷卡器信息供客户参考：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1</w:t>
      </w:r>
      <w:r w:rsidR="001C151F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 xml:space="preserve">) 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Interface is 3.0MM 4 PIN, details as follows:</w:t>
      </w:r>
    </w:p>
    <w:p w:rsidR="00DB7BD2" w:rsidRPr="00DB7BD2" w:rsidRDefault="00DB7BD2" w:rsidP="001C151F">
      <w:pPr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lastRenderedPageBreak/>
        <w:t> </w:t>
      </w:r>
      <w:r w:rsidR="001C151F">
        <w:rPr>
          <w:rFonts w:ascii="微软雅黑" w:eastAsia="微软雅黑" w:hAnsi="微软雅黑" w:cs="微软雅黑"/>
          <w:noProof/>
          <w:kern w:val="0"/>
          <w:sz w:val="18"/>
          <w:szCs w:val="18"/>
        </w:rPr>
        <w:drawing>
          <wp:inline distT="0" distB="0" distL="0" distR="0">
            <wp:extent cx="1788795" cy="2178685"/>
            <wp:effectExtent l="19050" t="0" r="190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2</w:t>
      </w:r>
      <w:r w:rsidR="001C151F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 xml:space="preserve">) 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Wire length</w:t>
      </w:r>
      <w:r w:rsidRPr="00DB7BD2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：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2Meter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3</w:t>
      </w:r>
      <w:r w:rsidR="001C151F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 xml:space="preserve">) 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Meet the </w:t>
      </w:r>
      <w:r w:rsidR="001C151F"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requirements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 of the Thai bus magnetic card reader project, can read 3 track data, RS232 serial port, baud rate 9600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4</w:t>
      </w:r>
      <w:r w:rsidR="001C151F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 xml:space="preserve">) 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Support binary </w:t>
      </w:r>
      <w:r w:rsidR="001C151F"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magnetic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 card reader GPRS Protocol,</w:t>
      </w:r>
      <w:r w:rsidR="001C151F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 xml:space="preserve"> 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can control card reader voice notice via commands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DB7BD2" w:rsidP="001C151F">
      <w:pPr>
        <w:widowControl/>
        <w:numPr>
          <w:ilvl w:val="0"/>
          <w:numId w:val="2"/>
        </w:numPr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如客户的磁卡刷卡器线断了，需重新接线，如下图：</w:t>
      </w:r>
    </w:p>
    <w:p w:rsidR="001C151F" w:rsidRDefault="001C151F" w:rsidP="00DB7BD2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/>
          <w:noProof/>
          <w:kern w:val="0"/>
          <w:sz w:val="18"/>
          <w:szCs w:val="18"/>
        </w:rPr>
        <w:drawing>
          <wp:inline distT="0" distB="0" distL="0" distR="0">
            <wp:extent cx="946150" cy="1621790"/>
            <wp:effectExtent l="19050" t="0" r="635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Red -5V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Black-GND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Yellow-TX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Blue-RX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DB7BD2" w:rsidP="001C151F">
      <w:pPr>
        <w:widowControl/>
        <w:numPr>
          <w:ilvl w:val="0"/>
          <w:numId w:val="2"/>
        </w:numPr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RFID规格参数：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Frequency 125KHz 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Reading distance &gt; 5cm 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Type RS232 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Power Supply DC5V 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Power Consumption &lt; 50mA 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Communication Distance &gt; 100meter 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DB7BD2" w:rsidP="001C151F">
      <w:pPr>
        <w:widowControl/>
        <w:numPr>
          <w:ilvl w:val="0"/>
          <w:numId w:val="2"/>
        </w:numPr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校车解决方案：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建议用VT900+RFID去实现。学生早上上车时刷上一次卡，家长可以通过APP查看学生已上车。放学时下车再刷一次，家长可以知道学生下车了。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客户是自己做平台，可以多设置一级权限，以 ID卡号来区分。比如我的孩子ID卡号是123456，那么就创建一个账号， 把ID卡号为123456的报警在这个账号里报警。这样每一个家长就知道自己的孩子是否上校车了，是否下校车了，在哪里下的校车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lastRenderedPageBreak/>
        <w:t>我们的VT900，一台 RFID读卡器，支持最多100个ID卡，这样够用了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Default="00DB7BD2" w:rsidP="001C151F">
      <w:pPr>
        <w:widowControl/>
        <w:numPr>
          <w:ilvl w:val="0"/>
          <w:numId w:val="2"/>
        </w:numPr>
        <w:spacing w:line="26" w:lineRule="atLeast"/>
        <w:jc w:val="left"/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转速统计</w:t>
      </w:r>
      <w:r w:rsidR="001C151F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方案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：</w:t>
      </w:r>
      <w:r w:rsidR="001C151F"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  <w:t>（注：此方案还未定制，如有客户需要，需先定制）</w:t>
      </w:r>
    </w:p>
    <w:p w:rsidR="001C151F" w:rsidRDefault="001C151F" w:rsidP="001C151F">
      <w:pPr>
        <w:widowControl/>
        <w:spacing w:line="26" w:lineRule="atLeast"/>
        <w:ind w:left="360"/>
        <w:jc w:val="left"/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  <w:r>
        <w:rPr>
          <w:rFonts w:ascii="微软雅黑" w:eastAsia="微软雅黑" w:hAnsi="微软雅黑" w:cs="微软雅黑"/>
          <w:noProof/>
          <w:kern w:val="0"/>
          <w:sz w:val="18"/>
          <w:szCs w:val="18"/>
        </w:rPr>
        <w:drawing>
          <wp:inline distT="0" distB="0" distL="0" distR="0">
            <wp:extent cx="4763135" cy="1542415"/>
            <wp:effectExtent l="1905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BD2" w:rsidRPr="00DB7BD2" w:rsidRDefault="00DB7BD2" w:rsidP="001C151F">
      <w:pPr>
        <w:widowControl/>
        <w:spacing w:line="26" w:lineRule="atLeast"/>
        <w:ind w:left="360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IN1+IN2接旋转传感器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DB7BD2" w:rsidP="001C151F">
      <w:pPr>
        <w:widowControl/>
        <w:numPr>
          <w:ilvl w:val="0"/>
          <w:numId w:val="2"/>
        </w:numPr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可以检测车灯状态吗？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A:可以，接正触发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DB7BD2" w:rsidP="001C151F">
      <w:pPr>
        <w:widowControl/>
        <w:numPr>
          <w:ilvl w:val="0"/>
          <w:numId w:val="2"/>
        </w:numPr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可以检测是否有系安全带吗？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Ａ:可以，一般是接负触发，接安全带扣子里的线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DB7BD2" w:rsidP="001C151F">
      <w:pPr>
        <w:widowControl/>
        <w:numPr>
          <w:ilvl w:val="0"/>
          <w:numId w:val="2"/>
        </w:numPr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VT900低电到多少V的时候才会自动关机呢？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内部电池低电到3.45V左右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DB7BD2" w:rsidP="001C151F">
      <w:pPr>
        <w:widowControl/>
        <w:numPr>
          <w:ilvl w:val="0"/>
          <w:numId w:val="2"/>
        </w:numPr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VT900电池功耗：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睡眠模式耗电15mA，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时间间隔为10秒，耗电大概65-70mA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时间间隔为30秒，耗电60mA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不上传数据为55mA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</w:p>
    <w:p w:rsidR="00DB7BD2" w:rsidRPr="00DB7BD2" w:rsidRDefault="00DB7BD2" w:rsidP="001C151F">
      <w:pPr>
        <w:widowControl/>
        <w:numPr>
          <w:ilvl w:val="0"/>
          <w:numId w:val="2"/>
        </w:numPr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VT900 </w:t>
      </w:r>
      <w:r w:rsidR="001C151F"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configurations</w:t>
      </w: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 xml:space="preserve"> with GPSWOX system: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W000000,012,217.144.147.84,6009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W000000,014,00003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W000000,013,1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W000000,011,etisalat.ae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W000000,036,20</w:t>
      </w:r>
    </w:p>
    <w:p w:rsidR="00DB7BD2" w:rsidRP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/>
          <w:kern w:val="0"/>
          <w:sz w:val="18"/>
          <w:szCs w:val="18"/>
          <w:lang/>
        </w:rPr>
      </w:pPr>
      <w:r w:rsidRPr="00DB7BD2">
        <w:rPr>
          <w:rFonts w:ascii="微软雅黑" w:eastAsia="微软雅黑" w:hAnsi="微软雅黑" w:cs="微软雅黑"/>
          <w:kern w:val="0"/>
          <w:sz w:val="18"/>
          <w:szCs w:val="18"/>
          <w:lang/>
        </w:rPr>
        <w:t>Note: we shall add device SN number to GPSWOX system</w:t>
      </w:r>
    </w:p>
    <w:p w:rsidR="00DB7BD2" w:rsidRDefault="00DB7BD2" w:rsidP="00DB7BD2">
      <w:pPr>
        <w:widowControl/>
        <w:spacing w:line="26" w:lineRule="atLeast"/>
        <w:jc w:val="left"/>
        <w:rPr>
          <w:rFonts w:ascii="微软雅黑" w:eastAsia="微软雅黑" w:hAnsi="微软雅黑" w:cs="微软雅黑" w:hint="eastAsia"/>
          <w:kern w:val="0"/>
          <w:sz w:val="18"/>
          <w:szCs w:val="18"/>
          <w:lang/>
        </w:rPr>
      </w:pPr>
    </w:p>
    <w:sectPr w:rsidR="00DB7BD2" w:rsidSect="000C3F7C">
      <w:headerReference w:type="default" r:id="rId14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2E2" w:rsidRDefault="00FD22E2" w:rsidP="000C3F7C">
      <w:r>
        <w:separator/>
      </w:r>
    </w:p>
  </w:endnote>
  <w:endnote w:type="continuationSeparator" w:id="0">
    <w:p w:rsidR="00FD22E2" w:rsidRDefault="00FD22E2" w:rsidP="000C3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2E2" w:rsidRDefault="00FD22E2" w:rsidP="000C3F7C">
      <w:r>
        <w:separator/>
      </w:r>
    </w:p>
  </w:footnote>
  <w:footnote w:type="continuationSeparator" w:id="0">
    <w:p w:rsidR="00FD22E2" w:rsidRDefault="00FD22E2" w:rsidP="000C3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536"/>
      <w:gridCol w:w="1276"/>
      <w:gridCol w:w="2126"/>
      <w:gridCol w:w="1134"/>
      <w:gridCol w:w="993"/>
    </w:tblGrid>
    <w:tr w:rsidR="000C3F7C" w:rsidRPr="00B56FDE" w:rsidTr="008010DA">
      <w:trPr>
        <w:trHeight w:val="426"/>
      </w:trPr>
      <w:tc>
        <w:tcPr>
          <w:tcW w:w="4536" w:type="dxa"/>
          <w:vMerge w:val="restart"/>
          <w:tcBorders>
            <w:top w:val="nil"/>
            <w:left w:val="nil"/>
            <w:bottom w:val="nil"/>
          </w:tcBorders>
        </w:tcPr>
        <w:p w:rsidR="000C3F7C" w:rsidRPr="00B56FDE" w:rsidRDefault="001C151F" w:rsidP="008010DA">
          <w:pPr>
            <w:rPr>
              <w:sz w:val="15"/>
              <w:szCs w:val="15"/>
            </w:rPr>
          </w:pPr>
          <w:r>
            <w:rPr>
              <w:rFonts w:cs="Calibri"/>
              <w:noProof/>
              <w:sz w:val="15"/>
              <w:szCs w:val="15"/>
            </w:rPr>
            <w:drawing>
              <wp:inline distT="0" distB="0" distL="0" distR="0">
                <wp:extent cx="1510665" cy="548640"/>
                <wp:effectExtent l="0" t="0" r="0" b="0"/>
                <wp:docPr id="4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066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C3F7C">
            <w:rPr>
              <w:rFonts w:hint="eastAsia"/>
              <w:sz w:val="15"/>
              <w:szCs w:val="15"/>
            </w:rPr>
            <w:t xml:space="preserve">            </w:t>
          </w:r>
        </w:p>
      </w:tc>
      <w:tc>
        <w:tcPr>
          <w:tcW w:w="1276" w:type="dxa"/>
          <w:vAlign w:val="center"/>
        </w:tcPr>
        <w:p w:rsidR="000C3F7C" w:rsidRPr="003506A4" w:rsidRDefault="000C3F7C" w:rsidP="008010DA">
          <w:pPr>
            <w:pStyle w:val="a3"/>
            <w:pBdr>
              <w:bottom w:val="none" w:sz="0" w:space="0" w:color="auto"/>
            </w:pBdr>
            <w:wordWrap w:val="0"/>
            <w:jc w:val="both"/>
            <w:rPr>
              <w:rFonts w:cs="Calibri"/>
            </w:rPr>
          </w:pPr>
          <w:r w:rsidRPr="003506A4">
            <w:rPr>
              <w:rFonts w:cs="Calibri"/>
            </w:rPr>
            <w:t>File Name:</w:t>
          </w:r>
        </w:p>
      </w:tc>
      <w:tc>
        <w:tcPr>
          <w:tcW w:w="2126" w:type="dxa"/>
          <w:vAlign w:val="center"/>
        </w:tcPr>
        <w:p w:rsidR="000C3F7C" w:rsidRPr="003506A4" w:rsidRDefault="00E30842" w:rsidP="008010DA">
          <w:pPr>
            <w:pStyle w:val="a3"/>
            <w:pBdr>
              <w:bottom w:val="none" w:sz="0" w:space="0" w:color="auto"/>
            </w:pBdr>
            <w:wordWrap w:val="0"/>
            <w:jc w:val="both"/>
            <w:rPr>
              <w:rFonts w:cs="Calibri"/>
            </w:rPr>
          </w:pPr>
          <w:r>
            <w:rPr>
              <w:rFonts w:cs="Calibri" w:hint="eastAsia"/>
            </w:rPr>
            <w:t>VT900</w:t>
          </w:r>
          <w:r w:rsidR="000C3F7C">
            <w:rPr>
              <w:rFonts w:cs="Calibri" w:hint="eastAsia"/>
            </w:rPr>
            <w:t xml:space="preserve"> FAQ</w:t>
          </w:r>
        </w:p>
      </w:tc>
      <w:tc>
        <w:tcPr>
          <w:tcW w:w="1134" w:type="dxa"/>
          <w:vAlign w:val="center"/>
        </w:tcPr>
        <w:p w:rsidR="000C3F7C" w:rsidRPr="003506A4" w:rsidRDefault="000C3F7C" w:rsidP="008010DA">
          <w:pPr>
            <w:pStyle w:val="a4"/>
            <w:jc w:val="both"/>
            <w:rPr>
              <w:rFonts w:cs="Calibri"/>
            </w:rPr>
          </w:pPr>
          <w:r w:rsidRPr="003506A4">
            <w:rPr>
              <w:rFonts w:cs="Calibri"/>
            </w:rPr>
            <w:t>Version</w:t>
          </w:r>
        </w:p>
      </w:tc>
      <w:tc>
        <w:tcPr>
          <w:tcW w:w="993" w:type="dxa"/>
          <w:vAlign w:val="center"/>
        </w:tcPr>
        <w:p w:rsidR="000C3F7C" w:rsidRPr="003506A4" w:rsidRDefault="000C3F7C" w:rsidP="008010DA">
          <w:pPr>
            <w:pStyle w:val="a4"/>
            <w:jc w:val="both"/>
            <w:rPr>
              <w:rFonts w:cs="Calibri"/>
            </w:rPr>
          </w:pPr>
          <w:r w:rsidRPr="003506A4">
            <w:rPr>
              <w:rFonts w:cs="Calibri" w:hint="eastAsia"/>
            </w:rPr>
            <w:t>1.0</w:t>
          </w:r>
        </w:p>
      </w:tc>
    </w:tr>
    <w:tr w:rsidR="000C3F7C" w:rsidRPr="00B56FDE" w:rsidTr="008010DA">
      <w:trPr>
        <w:trHeight w:val="426"/>
      </w:trPr>
      <w:tc>
        <w:tcPr>
          <w:tcW w:w="4536" w:type="dxa"/>
          <w:vMerge/>
          <w:tcBorders>
            <w:left w:val="nil"/>
            <w:bottom w:val="nil"/>
          </w:tcBorders>
        </w:tcPr>
        <w:p w:rsidR="000C3F7C" w:rsidRPr="00B56FDE" w:rsidRDefault="000C3F7C" w:rsidP="008010DA">
          <w:pPr>
            <w:pStyle w:val="a3"/>
            <w:pBdr>
              <w:bottom w:val="none" w:sz="0" w:space="0" w:color="auto"/>
            </w:pBdr>
            <w:wordWrap w:val="0"/>
            <w:rPr>
              <w:rFonts w:cs="Calibri"/>
              <w:sz w:val="15"/>
              <w:szCs w:val="15"/>
            </w:rPr>
          </w:pPr>
        </w:p>
      </w:tc>
      <w:tc>
        <w:tcPr>
          <w:tcW w:w="1276" w:type="dxa"/>
          <w:vAlign w:val="center"/>
        </w:tcPr>
        <w:p w:rsidR="000C3F7C" w:rsidRPr="003506A4" w:rsidRDefault="000C3F7C" w:rsidP="008010DA">
          <w:pPr>
            <w:pStyle w:val="a4"/>
            <w:jc w:val="both"/>
            <w:rPr>
              <w:rFonts w:cs="Calibri"/>
            </w:rPr>
          </w:pPr>
          <w:r w:rsidRPr="003506A4">
            <w:rPr>
              <w:rFonts w:cs="Calibri"/>
            </w:rPr>
            <w:t>Update Date:</w:t>
          </w:r>
        </w:p>
      </w:tc>
      <w:tc>
        <w:tcPr>
          <w:tcW w:w="2126" w:type="dxa"/>
          <w:vAlign w:val="center"/>
        </w:tcPr>
        <w:p w:rsidR="000C3F7C" w:rsidRPr="003506A4" w:rsidRDefault="000C3F7C" w:rsidP="008010DA">
          <w:pPr>
            <w:pStyle w:val="a4"/>
            <w:jc w:val="both"/>
            <w:rPr>
              <w:rFonts w:cs="Calibri"/>
            </w:rPr>
          </w:pPr>
          <w:r>
            <w:rPr>
              <w:rFonts w:cs="Calibri" w:hint="eastAsia"/>
            </w:rPr>
            <w:t>2018.12.21</w:t>
          </w:r>
        </w:p>
      </w:tc>
      <w:tc>
        <w:tcPr>
          <w:tcW w:w="1134" w:type="dxa"/>
          <w:vAlign w:val="center"/>
        </w:tcPr>
        <w:p w:rsidR="000C3F7C" w:rsidRPr="003506A4" w:rsidRDefault="000C3F7C" w:rsidP="008010DA">
          <w:pPr>
            <w:pStyle w:val="a4"/>
            <w:jc w:val="both"/>
            <w:rPr>
              <w:rFonts w:cs="Calibri"/>
            </w:rPr>
          </w:pPr>
          <w:r w:rsidRPr="003506A4">
            <w:rPr>
              <w:rFonts w:cs="Calibri"/>
            </w:rPr>
            <w:t>Page:</w:t>
          </w:r>
        </w:p>
      </w:tc>
      <w:tc>
        <w:tcPr>
          <w:tcW w:w="993" w:type="dxa"/>
          <w:vAlign w:val="center"/>
        </w:tcPr>
        <w:p w:rsidR="000C3F7C" w:rsidRPr="003506A4" w:rsidRDefault="000C3F7C" w:rsidP="008010DA">
          <w:pPr>
            <w:pStyle w:val="a4"/>
            <w:jc w:val="both"/>
            <w:rPr>
              <w:rFonts w:cs="Calibri"/>
            </w:rPr>
          </w:pPr>
          <w:r w:rsidRPr="003506A4">
            <w:rPr>
              <w:rStyle w:val="a6"/>
              <w:rFonts w:cs="Calibri"/>
            </w:rPr>
            <w:fldChar w:fldCharType="begin"/>
          </w:r>
          <w:r w:rsidRPr="003506A4">
            <w:rPr>
              <w:rStyle w:val="a6"/>
              <w:rFonts w:cs="Calibri"/>
            </w:rPr>
            <w:instrText xml:space="preserve"> PAGE </w:instrText>
          </w:r>
          <w:r w:rsidRPr="003506A4">
            <w:rPr>
              <w:rStyle w:val="a6"/>
              <w:rFonts w:cs="Calibri"/>
            </w:rPr>
            <w:fldChar w:fldCharType="separate"/>
          </w:r>
          <w:r w:rsidR="001C151F">
            <w:rPr>
              <w:rStyle w:val="a6"/>
              <w:rFonts w:cs="Calibri"/>
              <w:noProof/>
            </w:rPr>
            <w:t>6</w:t>
          </w:r>
          <w:r w:rsidRPr="003506A4">
            <w:rPr>
              <w:rStyle w:val="a6"/>
              <w:rFonts w:cs="Calibri"/>
            </w:rPr>
            <w:fldChar w:fldCharType="end"/>
          </w:r>
          <w:r w:rsidRPr="003506A4">
            <w:rPr>
              <w:rStyle w:val="a6"/>
              <w:rFonts w:cs="Calibri"/>
            </w:rPr>
            <w:t xml:space="preserve"> of </w:t>
          </w:r>
          <w:r w:rsidR="001C151F">
            <w:rPr>
              <w:rStyle w:val="a6"/>
              <w:rFonts w:cs="Calibri" w:hint="eastAsia"/>
            </w:rPr>
            <w:t>6</w:t>
          </w:r>
        </w:p>
      </w:tc>
    </w:tr>
  </w:tbl>
  <w:p w:rsidR="000C3F7C" w:rsidRDefault="000C3F7C" w:rsidP="000C3F7C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34D3"/>
    <w:multiLevelType w:val="singleLevel"/>
    <w:tmpl w:val="2A6734D3"/>
    <w:lvl w:ilvl="0">
      <w:start w:val="1"/>
      <w:numFmt w:val="decimal"/>
      <w:suff w:val="space"/>
      <w:lvlText w:val="%1."/>
      <w:lvlJc w:val="left"/>
    </w:lvl>
  </w:abstractNum>
  <w:abstractNum w:abstractNumId="1">
    <w:nsid w:val="79090FE6"/>
    <w:multiLevelType w:val="hybridMultilevel"/>
    <w:tmpl w:val="581CA48E"/>
    <w:lvl w:ilvl="0" w:tplc="3762272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F7C"/>
    <w:rsid w:val="000C3F7C"/>
    <w:rsid w:val="001C151F"/>
    <w:rsid w:val="008010DA"/>
    <w:rsid w:val="00B12A37"/>
    <w:rsid w:val="00DB7BD2"/>
    <w:rsid w:val="00E30842"/>
    <w:rsid w:val="00FD22E2"/>
    <w:rsid w:val="0B3B51B7"/>
    <w:rsid w:val="18B4400E"/>
    <w:rsid w:val="20C71785"/>
    <w:rsid w:val="6B7709D0"/>
    <w:rsid w:val="7B64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C3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F7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C3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F7C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0C3F7C"/>
    <w:rPr>
      <w:sz w:val="18"/>
      <w:szCs w:val="18"/>
    </w:rPr>
  </w:style>
  <w:style w:type="character" w:customStyle="1" w:styleId="Char1">
    <w:name w:val="批注框文本 Char"/>
    <w:basedOn w:val="a0"/>
    <w:link w:val="a5"/>
    <w:rsid w:val="000C3F7C"/>
    <w:rPr>
      <w:rFonts w:ascii="Calibri" w:hAnsi="Calibri"/>
      <w:kern w:val="2"/>
      <w:sz w:val="18"/>
      <w:szCs w:val="18"/>
    </w:rPr>
  </w:style>
  <w:style w:type="character" w:styleId="a6">
    <w:name w:val="page number"/>
    <w:basedOn w:val="a0"/>
    <w:uiPriority w:val="99"/>
    <w:rsid w:val="000C3F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Tinkpa</cp:lastModifiedBy>
  <cp:revision>2</cp:revision>
  <dcterms:created xsi:type="dcterms:W3CDTF">2018-12-25T07:52:00Z</dcterms:created>
  <dcterms:modified xsi:type="dcterms:W3CDTF">2018-12-25T07:52:00Z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